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90B" w:rsidRPr="0096490B" w:rsidRDefault="0096490B" w:rsidP="004E738B">
      <w:pPr>
        <w:spacing w:before="100" w:beforeAutospacing="1" w:after="100" w:afterAutospacing="1"/>
        <w:ind w:left="-993"/>
        <w:outlineLvl w:val="1"/>
        <w:rPr>
          <w:rFonts w:eastAsia="Times New Roman" w:cs="Times New Roman"/>
          <w:b/>
          <w:bCs/>
          <w:sz w:val="36"/>
          <w:szCs w:val="36"/>
          <w:lang w:eastAsia="ru-RU"/>
        </w:rPr>
      </w:pPr>
      <w:r w:rsidRPr="0096490B">
        <w:rPr>
          <w:rFonts w:eastAsia="Times New Roman" w:cs="Times New Roman"/>
          <w:b/>
          <w:bCs/>
          <w:sz w:val="36"/>
          <w:szCs w:val="36"/>
          <w:lang w:eastAsia="ru-RU"/>
        </w:rPr>
        <w:t>ФГТ Духовые и ударные инструменты</w:t>
      </w:r>
    </w:p>
    <w:p w:rsidR="0096490B" w:rsidRPr="0096490B" w:rsidRDefault="0096490B" w:rsidP="004E738B">
      <w:pPr>
        <w:spacing w:before="100" w:beforeAutospacing="1" w:after="100" w:afterAutospacing="1"/>
        <w:ind w:left="-993"/>
        <w:jc w:val="right"/>
        <w:rPr>
          <w:rFonts w:eastAsia="Times New Roman" w:cs="Times New Roman"/>
          <w:szCs w:val="24"/>
          <w:lang w:eastAsia="ru-RU"/>
        </w:rPr>
      </w:pPr>
      <w:r w:rsidRPr="0096490B">
        <w:rPr>
          <w:rFonts w:eastAsia="Times New Roman" w:cs="Times New Roman"/>
          <w:szCs w:val="24"/>
          <w:lang w:eastAsia="ru-RU"/>
        </w:rPr>
        <w:t>Приложение</w:t>
      </w:r>
    </w:p>
    <w:p w:rsidR="0096490B" w:rsidRPr="0096490B" w:rsidRDefault="0096490B" w:rsidP="004E738B">
      <w:pPr>
        <w:spacing w:before="100" w:beforeAutospacing="1" w:after="100" w:afterAutospacing="1"/>
        <w:ind w:left="-993"/>
        <w:jc w:val="right"/>
        <w:rPr>
          <w:rFonts w:eastAsia="Times New Roman" w:cs="Times New Roman"/>
          <w:szCs w:val="24"/>
          <w:lang w:eastAsia="ru-RU"/>
        </w:rPr>
      </w:pPr>
      <w:r w:rsidRPr="0096490B">
        <w:rPr>
          <w:rFonts w:eastAsia="Times New Roman" w:cs="Times New Roman"/>
          <w:szCs w:val="24"/>
          <w:lang w:eastAsia="ru-RU"/>
        </w:rPr>
        <w:t> </w:t>
      </w:r>
    </w:p>
    <w:tbl>
      <w:tblPr>
        <w:tblW w:w="0" w:type="auto"/>
        <w:tblCellSpacing w:w="0" w:type="dxa"/>
        <w:tblCellMar>
          <w:left w:w="0" w:type="dxa"/>
          <w:right w:w="0" w:type="dxa"/>
        </w:tblCellMar>
        <w:tblLook w:val="04A0"/>
      </w:tblPr>
      <w:tblGrid>
        <w:gridCol w:w="3360"/>
      </w:tblGrid>
      <w:tr w:rsidR="0096490B" w:rsidRPr="0096490B" w:rsidTr="0096490B">
        <w:trPr>
          <w:tblCellSpacing w:w="0" w:type="dxa"/>
        </w:trPr>
        <w:tc>
          <w:tcPr>
            <w:tcW w:w="3360" w:type="dxa"/>
            <w:hideMark/>
          </w:tcPr>
          <w:p w:rsidR="0096490B" w:rsidRPr="0096490B" w:rsidRDefault="0096490B" w:rsidP="004E738B">
            <w:pPr>
              <w:spacing w:before="100" w:beforeAutospacing="1" w:after="100" w:afterAutospacing="1"/>
              <w:ind w:left="-993"/>
              <w:jc w:val="center"/>
              <w:rPr>
                <w:rFonts w:eastAsia="Times New Roman" w:cs="Times New Roman"/>
                <w:szCs w:val="24"/>
                <w:lang w:eastAsia="ru-RU"/>
              </w:rPr>
            </w:pPr>
            <w:r w:rsidRPr="0096490B">
              <w:rPr>
                <w:rFonts w:eastAsia="Times New Roman" w:cs="Times New Roman"/>
                <w:szCs w:val="24"/>
                <w:lang w:eastAsia="ru-RU"/>
              </w:rPr>
              <w:t xml:space="preserve">Утверждены приказом Министерства культуры Российской Федерации </w:t>
            </w:r>
          </w:p>
          <w:p w:rsidR="0096490B" w:rsidRPr="0096490B" w:rsidRDefault="0096490B" w:rsidP="004E738B">
            <w:pPr>
              <w:spacing w:before="100" w:beforeAutospacing="1" w:after="100" w:afterAutospacing="1"/>
              <w:ind w:left="-993"/>
              <w:jc w:val="center"/>
              <w:rPr>
                <w:rFonts w:eastAsia="Times New Roman" w:cs="Times New Roman"/>
                <w:szCs w:val="24"/>
                <w:lang w:eastAsia="ru-RU"/>
              </w:rPr>
            </w:pPr>
            <w:r w:rsidRPr="0096490B">
              <w:rPr>
                <w:rFonts w:eastAsia="Times New Roman" w:cs="Times New Roman"/>
                <w:szCs w:val="24"/>
                <w:lang w:eastAsia="ru-RU"/>
              </w:rPr>
              <w:t>от 12 марта 2012 г. № 165</w:t>
            </w:r>
          </w:p>
        </w:tc>
      </w:tr>
    </w:tbl>
    <w:p w:rsidR="0096490B" w:rsidRPr="0096490B" w:rsidRDefault="0096490B" w:rsidP="004E738B">
      <w:pPr>
        <w:spacing w:before="100" w:beforeAutospacing="1" w:after="100" w:afterAutospacing="1"/>
        <w:ind w:left="-993"/>
        <w:jc w:val="center"/>
        <w:rPr>
          <w:rFonts w:eastAsia="Times New Roman" w:cs="Times New Roman"/>
          <w:szCs w:val="24"/>
          <w:lang w:eastAsia="ru-RU"/>
        </w:rPr>
      </w:pPr>
      <w:r w:rsidRPr="0096490B">
        <w:rPr>
          <w:rFonts w:eastAsia="Times New Roman" w:cs="Times New Roman"/>
          <w:szCs w:val="24"/>
          <w:lang w:eastAsia="ru-RU"/>
        </w:rPr>
        <w:t> </w:t>
      </w:r>
    </w:p>
    <w:p w:rsidR="0096490B" w:rsidRPr="0096490B" w:rsidRDefault="0096490B" w:rsidP="004E738B">
      <w:pPr>
        <w:spacing w:before="100" w:beforeAutospacing="1" w:after="100" w:afterAutospacing="1"/>
        <w:ind w:left="-993"/>
        <w:jc w:val="center"/>
        <w:rPr>
          <w:rFonts w:eastAsia="Times New Roman" w:cs="Times New Roman"/>
          <w:szCs w:val="24"/>
          <w:lang w:eastAsia="ru-RU"/>
        </w:rPr>
      </w:pPr>
      <w:r w:rsidRPr="0096490B">
        <w:rPr>
          <w:rFonts w:eastAsia="Times New Roman" w:cs="Times New Roman"/>
          <w:szCs w:val="24"/>
          <w:lang w:eastAsia="ru-RU"/>
        </w:rPr>
        <w:t> </w:t>
      </w:r>
    </w:p>
    <w:p w:rsidR="0096490B" w:rsidRPr="0096490B" w:rsidRDefault="0096490B" w:rsidP="004E738B">
      <w:pPr>
        <w:spacing w:before="100" w:beforeAutospacing="1" w:after="100" w:afterAutospacing="1"/>
        <w:ind w:left="-993"/>
        <w:jc w:val="center"/>
        <w:rPr>
          <w:rFonts w:eastAsia="Times New Roman" w:cs="Times New Roman"/>
          <w:szCs w:val="24"/>
          <w:lang w:eastAsia="ru-RU"/>
        </w:rPr>
      </w:pPr>
      <w:r w:rsidRPr="0096490B">
        <w:rPr>
          <w:rFonts w:eastAsia="Times New Roman" w:cs="Times New Roman"/>
          <w:b/>
          <w:bCs/>
          <w:szCs w:val="24"/>
          <w:lang w:eastAsia="ru-RU"/>
        </w:rPr>
        <w:t>Федеральные государственные требования к дополнительной предпрофессиональной общеобразовательной программе в области музыкального искусства</w:t>
      </w:r>
    </w:p>
    <w:p w:rsidR="0096490B" w:rsidRPr="0096490B" w:rsidRDefault="0096490B" w:rsidP="004E738B">
      <w:pPr>
        <w:spacing w:before="100" w:beforeAutospacing="1" w:after="100" w:afterAutospacing="1"/>
        <w:ind w:left="-993"/>
        <w:jc w:val="center"/>
        <w:rPr>
          <w:rFonts w:eastAsia="Times New Roman" w:cs="Times New Roman"/>
          <w:szCs w:val="24"/>
          <w:lang w:eastAsia="ru-RU"/>
        </w:rPr>
      </w:pPr>
      <w:r w:rsidRPr="0096490B">
        <w:rPr>
          <w:rFonts w:eastAsia="Times New Roman" w:cs="Times New Roman"/>
          <w:b/>
          <w:bCs/>
          <w:szCs w:val="24"/>
          <w:lang w:eastAsia="ru-RU"/>
        </w:rPr>
        <w:t> </w:t>
      </w:r>
    </w:p>
    <w:p w:rsidR="0096490B" w:rsidRPr="0096490B" w:rsidRDefault="0096490B" w:rsidP="004E738B">
      <w:pPr>
        <w:spacing w:before="100" w:beforeAutospacing="1" w:after="100" w:afterAutospacing="1"/>
        <w:ind w:left="-993"/>
        <w:jc w:val="center"/>
        <w:rPr>
          <w:rFonts w:eastAsia="Times New Roman" w:cs="Times New Roman"/>
          <w:szCs w:val="24"/>
          <w:lang w:eastAsia="ru-RU"/>
        </w:rPr>
      </w:pPr>
      <w:r w:rsidRPr="0096490B">
        <w:rPr>
          <w:rFonts w:eastAsia="Times New Roman" w:cs="Times New Roman"/>
          <w:b/>
          <w:bCs/>
          <w:szCs w:val="24"/>
          <w:lang w:eastAsia="ru-RU"/>
        </w:rPr>
        <w:t>Духовые и ударные инструменты</w:t>
      </w:r>
    </w:p>
    <w:p w:rsidR="0096490B" w:rsidRPr="0096490B" w:rsidRDefault="0096490B" w:rsidP="004E738B">
      <w:pPr>
        <w:spacing w:before="100" w:beforeAutospacing="1" w:after="100" w:afterAutospacing="1"/>
        <w:ind w:left="-993"/>
        <w:jc w:val="center"/>
        <w:rPr>
          <w:rFonts w:eastAsia="Times New Roman" w:cs="Times New Roman"/>
          <w:szCs w:val="24"/>
          <w:lang w:eastAsia="ru-RU"/>
        </w:rPr>
      </w:pPr>
      <w:r w:rsidRPr="0096490B">
        <w:rPr>
          <w:rFonts w:eastAsia="Times New Roman" w:cs="Times New Roman"/>
          <w:b/>
          <w:bCs/>
          <w:szCs w:val="24"/>
          <w:lang w:eastAsia="ru-RU"/>
        </w:rPr>
        <w:t> </w:t>
      </w:r>
    </w:p>
    <w:p w:rsidR="0096490B" w:rsidRPr="0096490B" w:rsidRDefault="0096490B" w:rsidP="004E738B">
      <w:pPr>
        <w:spacing w:before="100" w:beforeAutospacing="1" w:after="100" w:afterAutospacing="1"/>
        <w:ind w:left="-993"/>
        <w:jc w:val="center"/>
        <w:outlineLvl w:val="0"/>
        <w:rPr>
          <w:rFonts w:eastAsia="Times New Roman" w:cs="Times New Roman"/>
          <w:b/>
          <w:bCs/>
          <w:kern w:val="36"/>
          <w:sz w:val="48"/>
          <w:szCs w:val="48"/>
          <w:lang w:eastAsia="ru-RU"/>
        </w:rPr>
      </w:pPr>
      <w:r w:rsidRPr="0096490B">
        <w:rPr>
          <w:rFonts w:eastAsia="Times New Roman" w:cs="Times New Roman"/>
          <w:b/>
          <w:bCs/>
          <w:kern w:val="36"/>
          <w:sz w:val="48"/>
          <w:szCs w:val="48"/>
          <w:lang w:eastAsia="ru-RU"/>
        </w:rPr>
        <w:t>I. Общие положения</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1.  1. Настоящие федеральные государственные требования (далее - ФГТ) устанавливают требования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(далее - программа «Духовые и ударные инструменты») и являются обязательными при ее реализации детскими школами искусств (в том числе по различным видам искусств), образовательными учреждениями профессионального образования при наличии соответствующей лицензии на право осуществления образовательной деятельности.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1.2. ФГТ учитывают возрастные и индивидуальные особенности обучающихся и направлены на: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выявление одаренных детей в области музыкального искусства в раннем детском возрасте;</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создание условий для художественного образования, эстетического воспитания, духовно-нравственного развития детей;</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приобретение детьми знаний, умений и навыков игры на духовых инструментах (флейта, гобой, кларнет, валторна, труба, саксофон, фагот, туба, тромбон) и ударных инструментах;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приобретение детьми умений и навыков сольного, ансамблевого и (или) оркестрового исполнительства;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приобретение детьми опыта творческой деятельности;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овладение детьми духовными и культурными ценностями народов мира;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приобщение детей к коллективному музицированию, исполнительским традициям духового и (или) эстрадно-джазового оркестра;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lastRenderedPageBreak/>
        <w:t>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1.3. ФГТ разработаны с учетом:</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обеспечения преемственности программы «Духовые и ударные инструменты»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сохранения единства образовательного пространства Российской Федерации в сфере культуры и искусства.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1.4. ФГТ ориентированы на: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воспитание и развитие у обучающихся личностных качеств, позволяющих уважать и принимать духовные и культурные ценности разных народов;</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формирование у обучающихся эстетических взглядов, нравственных установок и потребности общения с духовными ценностями;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формирование у обучающихся умения самостоятельно воспринимать и оценивать культурные ценности;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приобретению навыков творческой деятельности, коллективного музицирования,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концертмейстерами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1.5. Срок освоения программы «Духовые и ударные инструменты» для детей, поступивших в ОУ в первый класс в возрасте с шести лет шести месяцев до девяти лет, составляет 8 лет. Срок освоения программы «Духовые и ударные инструменты» для детей, поступивших в ОУ в первый класс в возрасте с десяти до двенадцати лет, составляет 5 лет.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Срок освоения программы «Духовые и ударные инструменты»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1.6. Образовательное учреждение имеет право реализовывать программу «Духовые и ударные инструменты» в сокращенные сроки, а также по индивидуальным учебным планам с учетом настоящих ФГТ.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lastRenderedPageBreak/>
        <w:t xml:space="preserve">1.7. При приеме на обучение по программе «Духовые и ударные инструменты» образовательное учреждение проводит отбор детей с целью выявления их творческих способностей. Отбор детей проводится в форме творческих заданий, позволяющих определить наличие музыкальных способностей - слуха, ритма, памяти. Дополнительно поступающий может исполнить самостоятельно подготовленные музыкальные произведения на духовом или ударном инструменте.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1.8. ФГТ являются основой для оценки качества образования. Освоение обучающимися программы «Духовые и ударные инструменты», разработанной образовательным учреждением на основании настоящих ФГТ, завершается итоговой аттестацией обучающихся, проводимой образовательным учреждением.</w:t>
      </w:r>
    </w:p>
    <w:p w:rsidR="0096490B" w:rsidRPr="0096490B" w:rsidRDefault="0096490B" w:rsidP="004E738B">
      <w:pPr>
        <w:spacing w:before="100" w:beforeAutospacing="1" w:after="100" w:afterAutospacing="1"/>
        <w:ind w:left="-993"/>
        <w:jc w:val="center"/>
        <w:outlineLvl w:val="0"/>
        <w:rPr>
          <w:rFonts w:eastAsia="Times New Roman" w:cs="Times New Roman"/>
          <w:b/>
          <w:bCs/>
          <w:kern w:val="36"/>
          <w:sz w:val="48"/>
          <w:szCs w:val="48"/>
          <w:lang w:eastAsia="ru-RU"/>
        </w:rPr>
      </w:pPr>
      <w:bookmarkStart w:id="0" w:name="_Toc307511680"/>
      <w:r w:rsidRPr="0096490B">
        <w:rPr>
          <w:rFonts w:eastAsia="Times New Roman" w:cs="Times New Roman"/>
          <w:b/>
          <w:bCs/>
          <w:kern w:val="36"/>
          <w:sz w:val="48"/>
          <w:szCs w:val="48"/>
          <w:lang w:eastAsia="ru-RU"/>
        </w:rPr>
        <w:t>II. Используемые сокращения</w:t>
      </w:r>
      <w:bookmarkEnd w:id="0"/>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В настоящих ФГТ используются следующие сокращения:</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программа «Духовые и ударные инструменты» - дополнительная предпрофессиональная общеобразовательная программа в области музыкального искусства «Духовые и ударные инструменты»;</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ОП - образовательная программа;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ОУ - образовательное учреждение;</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ФГТ - федеральные государственные требования.</w:t>
      </w:r>
    </w:p>
    <w:p w:rsidR="0096490B" w:rsidRPr="0096490B" w:rsidRDefault="0096490B" w:rsidP="004E738B">
      <w:pPr>
        <w:spacing w:before="100" w:beforeAutospacing="1" w:after="100" w:afterAutospacing="1"/>
        <w:ind w:left="-993"/>
        <w:jc w:val="center"/>
        <w:outlineLvl w:val="0"/>
        <w:rPr>
          <w:rFonts w:eastAsia="Times New Roman" w:cs="Times New Roman"/>
          <w:b/>
          <w:bCs/>
          <w:kern w:val="36"/>
          <w:sz w:val="48"/>
          <w:szCs w:val="48"/>
          <w:lang w:eastAsia="ru-RU"/>
        </w:rPr>
      </w:pPr>
      <w:bookmarkStart w:id="1" w:name="_Toc307511681"/>
      <w:r w:rsidRPr="0096490B">
        <w:rPr>
          <w:rFonts w:eastAsia="Times New Roman" w:cs="Times New Roman"/>
          <w:b/>
          <w:bCs/>
          <w:kern w:val="36"/>
          <w:sz w:val="48"/>
          <w:szCs w:val="48"/>
          <w:lang w:eastAsia="ru-RU"/>
        </w:rPr>
        <w:t> </w:t>
      </w:r>
      <w:bookmarkEnd w:id="1"/>
    </w:p>
    <w:p w:rsidR="0096490B" w:rsidRPr="0096490B" w:rsidRDefault="0096490B" w:rsidP="004E738B">
      <w:pPr>
        <w:spacing w:before="100" w:beforeAutospacing="1" w:after="100" w:afterAutospacing="1"/>
        <w:ind w:left="-993"/>
        <w:jc w:val="center"/>
        <w:outlineLvl w:val="0"/>
        <w:rPr>
          <w:rFonts w:eastAsia="Times New Roman" w:cs="Times New Roman"/>
          <w:b/>
          <w:bCs/>
          <w:kern w:val="36"/>
          <w:sz w:val="48"/>
          <w:szCs w:val="48"/>
          <w:lang w:eastAsia="ru-RU"/>
        </w:rPr>
      </w:pPr>
      <w:r w:rsidRPr="0096490B">
        <w:rPr>
          <w:rFonts w:eastAsia="Times New Roman" w:cs="Times New Roman"/>
          <w:b/>
          <w:bCs/>
          <w:kern w:val="36"/>
          <w:sz w:val="48"/>
          <w:szCs w:val="48"/>
          <w:lang w:eastAsia="ru-RU"/>
        </w:rPr>
        <w:t xml:space="preserve">III. Требования к минимуму содержания программы </w:t>
      </w:r>
    </w:p>
    <w:p w:rsidR="0096490B" w:rsidRPr="0096490B" w:rsidRDefault="0096490B" w:rsidP="004E738B">
      <w:pPr>
        <w:spacing w:before="100" w:beforeAutospacing="1" w:after="100" w:afterAutospacing="1"/>
        <w:ind w:left="-993"/>
        <w:jc w:val="center"/>
        <w:outlineLvl w:val="0"/>
        <w:rPr>
          <w:rFonts w:eastAsia="Times New Roman" w:cs="Times New Roman"/>
          <w:b/>
          <w:bCs/>
          <w:kern w:val="36"/>
          <w:sz w:val="48"/>
          <w:szCs w:val="48"/>
          <w:lang w:eastAsia="ru-RU"/>
        </w:rPr>
      </w:pPr>
      <w:r w:rsidRPr="0096490B">
        <w:rPr>
          <w:rFonts w:eastAsia="Times New Roman" w:cs="Times New Roman"/>
          <w:b/>
          <w:bCs/>
          <w:kern w:val="36"/>
          <w:sz w:val="48"/>
          <w:szCs w:val="48"/>
          <w:lang w:eastAsia="ru-RU"/>
        </w:rPr>
        <w:t>«Духовые и ударные инструменты»</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3.1. Минимум содержания программы «Духовые и ударные инструменты» должен обеспечивать целостное художественно-эстетическое развитие личности и приобретение ею в процессе освоения ОП музыкально-исполнительских и теоретических знаний, умений и навыков.</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ОУ с учетом настоящих ФГТ может разрабатывать ОП «Духовые и ударные инструменты» в области музыкального искусства игры на духовых и ударных инструментах и/или в области эстрадно-джазового инструментального искусства.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Разработка ОУ ОП в области эстрадно-джазового инструментального искусства предусматривает обучение детей игре на следующих музыкальных инструментах: саксофоне, трубе, тромбоне, гитаре (электрогитаре, бас-гитаре), ударных инструментах.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3.2. Результатом освоения программы «Духовые и ударные инструменты» является приобретение обучающимися следующих знаний, умений и навыков в предметных областях:</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i/>
          <w:iCs/>
          <w:szCs w:val="24"/>
          <w:lang w:eastAsia="ru-RU"/>
        </w:rPr>
        <w:lastRenderedPageBreak/>
        <w:t>в области музыкального исполнительства: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знания художественно-эстетических, технических особенностей, характерных для сольного, ансамблевого и (или) оркестрового исполнительства;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знания музыкальной терминологии;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умения грамотно исполнять музыкальные произведения соло, в ансамбле/оркестре на духовом или ударном инструменте;</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умения самостоятельно разучивать музыкальные произведения  различных жанров и стилей на духовом или ударном инструменте;</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умения самостоятельно преодолевать технические трудности при разучивании несложного музыкального произведения на духовом или ударном инструменте;</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умения создавать  художественный образ при исполнении музыкального произведения на духовом или ударном инструменте;</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навыков игры на фортепиано несложных музыкальных произведений различных стилей и жанров;</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навыков импровизации на духовом или ударном инструменте, чтения с листа несложных музыкальных произведений на духовом или ударном инструменте и на фортепиано;</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навыков подбора по слуху;</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первичных навыков в области теоретического анализа исполняемых произведений;</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навыков публичных выступлений сольных, ансамблевых, оркестровых (в составе духового или эстрадно-джазового оркестра, а также, при наличии, симфонического);</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i/>
          <w:iCs/>
          <w:szCs w:val="24"/>
          <w:lang w:eastAsia="ru-RU"/>
        </w:rPr>
        <w:t xml:space="preserve">в области теории и истории музыки: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 знания музыкальной грамоты;</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знания основных этапов жизненного и творческого пути отечественных и зарубежных композиторов, а также созданных ими музыкальных произведений;</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первичные знания в области строения классических  музыкальных форм;</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умения использовать полученные теоретические знания при исполнительстве музыкальных произведений на духовом или ударном инструменте, фортепиано;</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 умения осмысливать музыкальные произведения и события путем изложения в письменной форме, в форме ведения бесед, дискуссий;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навыков восприятия музыкальных произведений различных стилей и жанров, созданных в разные исторические периоды.</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навыков восприятия элементов музыкального языка;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навыков анализа музыкального произведения;</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навыков записи музыкального текста по слуху;</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lastRenderedPageBreak/>
        <w:t>- навыков вокального исполнения музыкального текста;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первичных навыков и умений по сочинению музыкального текста.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3.3. Результатом освоения программы «Духовые и ударные инструменты» с дополнительным годом обучения, сверх обозначенных в пункте 3.2. настоящих ФГТ предметных областей, является приобретение обучающимися следующих знаний, умений и навыков в предметных областях:</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i/>
          <w:iCs/>
          <w:szCs w:val="24"/>
          <w:lang w:eastAsia="ru-RU"/>
        </w:rPr>
        <w:t>в области музыкального исполнительства: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знания основного репертуара для духового или ударного инструмента (инструментов духового или  эстрадно-джазового оркестра);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знания ансамблевого и оркестрового репертуара для духовых или ударных инструментов, в том числе инструментов эстрадно-джазового оркестра;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знания различных исполнительских интерпретаций музыкальных произведений;</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умения исполнять музыкальные произведения соло, в ансамбле и (или) оркестре на достаточном художественном уровне в соответствии со стилевыми особенностями;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i/>
          <w:iCs/>
          <w:szCs w:val="24"/>
          <w:lang w:eastAsia="ru-RU"/>
        </w:rPr>
        <w:t>в области теории и истории музыки: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 - первичные знания в области основных эстетических и стилевых направлений в области музыкального, изобразительного, театрального и киноискусства;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умения осуществлять элементарный анализ нотного текста с  объяснением роли выразительных средств в контексте музыкального произведения;</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навыков сочинения и импровизации музыкального текста;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навыков восприятия современной музыки.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3.4. Результаты освоения программы «Духовые и ударные инструменты» по учебным предметам обязательной части должны отражать: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b/>
          <w:bCs/>
          <w:i/>
          <w:iCs/>
          <w:szCs w:val="24"/>
          <w:lang w:eastAsia="ru-RU"/>
        </w:rPr>
        <w:t>3.4.1.</w:t>
      </w:r>
      <w:r w:rsidRPr="0096490B">
        <w:rPr>
          <w:rFonts w:eastAsia="Times New Roman" w:cs="Times New Roman"/>
          <w:szCs w:val="24"/>
          <w:lang w:eastAsia="ru-RU"/>
        </w:rPr>
        <w:t xml:space="preserve"> </w:t>
      </w:r>
      <w:r w:rsidRPr="0096490B">
        <w:rPr>
          <w:rFonts w:eastAsia="Times New Roman" w:cs="Times New Roman"/>
          <w:b/>
          <w:bCs/>
          <w:i/>
          <w:iCs/>
          <w:szCs w:val="24"/>
          <w:lang w:eastAsia="ru-RU"/>
        </w:rPr>
        <w:t>Специальность:</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наличие у обучающегося интереса к музыкальному искусству, самостоятельному музыкальному исполнительству;</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сформированный комплекс исполнительских знаний, умений и навыков, позволяющий  использовать многообразные возможности духового или ударного инструмента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 знание репертуара для духового или ударного инструмента (инструментов духового оркестра), включающего произведения разных стилей и жанров (полифонические произведения, сонаты, </w:t>
      </w:r>
      <w:r w:rsidRPr="0096490B">
        <w:rPr>
          <w:rFonts w:eastAsia="Times New Roman" w:cs="Times New Roman"/>
          <w:szCs w:val="24"/>
          <w:lang w:eastAsia="ru-RU"/>
        </w:rPr>
        <w:lastRenderedPageBreak/>
        <w:t>концерты, пьесы, этюды, инструментальные миниатюры) в соответствии с программными требованиями;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знание репертуара эстрадно-джазового оркестра (при условии реализации ОП в области эстрадно-джазового инструментального искусства);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знание художественно-исполнительских возможностей духового или ударного инструмента;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знание профессиональной терминологии;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наличие умений по чтению с листа музыкальных произведений;</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навыки по воспитанию слухового контроля, умению управлять процессом  исполнения музыкального произведения;</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наличие музыкальной памяти, развитого мелодического, ладогармонического, тембрового слуха;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наличие навыков репетиционно-концертной работы в качестве солиста.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b/>
          <w:bCs/>
          <w:i/>
          <w:iCs/>
          <w:szCs w:val="24"/>
          <w:lang w:eastAsia="ru-RU"/>
        </w:rPr>
        <w:t>3.4.2.</w:t>
      </w:r>
      <w:r w:rsidRPr="0096490B">
        <w:rPr>
          <w:rFonts w:eastAsia="Times New Roman" w:cs="Times New Roman"/>
          <w:szCs w:val="24"/>
          <w:lang w:eastAsia="ru-RU"/>
        </w:rPr>
        <w:t xml:space="preserve"> А</w:t>
      </w:r>
      <w:r w:rsidRPr="0096490B">
        <w:rPr>
          <w:rFonts w:eastAsia="Times New Roman" w:cs="Times New Roman"/>
          <w:b/>
          <w:bCs/>
          <w:i/>
          <w:iCs/>
          <w:szCs w:val="24"/>
          <w:lang w:eastAsia="ru-RU"/>
        </w:rPr>
        <w:t>нсамбль:</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сформированный комплекс умений и навыков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знание ансамблевого репертуара (музыкальных произведений, созданных для различных инструментальных составов) из произведений отечественных и зарубежных композиторов, способствующее формированию способности к коллективному исполнительству;</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знание основных направлений камерно-ансамблевой музыки - эпохи барокко, в том числе сочинений И.С.Баха, венской классики, романтизма, русской музыки XIX века, отечественной и зарубежной музыки XX века;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стиля музыкального произведения;</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i/>
          <w:iCs/>
          <w:szCs w:val="24"/>
          <w:lang w:eastAsia="ru-RU"/>
        </w:rPr>
        <w:t>при реализации ОП в области эстрадно-джазового инструментального искусства дополнительно:</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навыки использования элементарных джазовых приемов в ансамблевом исполнительстве;</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первичные навыки по импровизации на заданную тему (джазовый стандарт) в составе ансамбля.</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b/>
          <w:bCs/>
          <w:i/>
          <w:iCs/>
          <w:szCs w:val="24"/>
          <w:lang w:eastAsia="ru-RU"/>
        </w:rPr>
        <w:t>3.4.3.</w:t>
      </w:r>
      <w:r w:rsidRPr="0096490B">
        <w:rPr>
          <w:rFonts w:eastAsia="Times New Roman" w:cs="Times New Roman"/>
          <w:szCs w:val="24"/>
          <w:lang w:eastAsia="ru-RU"/>
        </w:rPr>
        <w:t xml:space="preserve"> </w:t>
      </w:r>
      <w:r w:rsidRPr="0096490B">
        <w:rPr>
          <w:rFonts w:eastAsia="Times New Roman" w:cs="Times New Roman"/>
          <w:b/>
          <w:bCs/>
          <w:i/>
          <w:iCs/>
          <w:szCs w:val="24"/>
          <w:lang w:eastAsia="ru-RU"/>
        </w:rPr>
        <w:t>Фортепиано:</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знание инструментальных и художественных особенностей и возможностей фортепиано;</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lastRenderedPageBreak/>
        <w:t>- 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b/>
          <w:bCs/>
          <w:i/>
          <w:iCs/>
          <w:szCs w:val="24"/>
          <w:lang w:eastAsia="ru-RU"/>
        </w:rPr>
        <w:t>3.4.4. Хоровой класс:</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умение передавать авторский замысел музыкального произведения с помощью органического сочетания слова и музыки;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 навыки коллективного хорового исполнительского творчества;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наличие практических навыков исполнения партий в составе вокального ансамбля и хорового коллектива.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b/>
          <w:bCs/>
          <w:i/>
          <w:iCs/>
          <w:szCs w:val="24"/>
          <w:lang w:eastAsia="ru-RU"/>
        </w:rPr>
        <w:t>3.4.5.</w:t>
      </w:r>
      <w:r w:rsidRPr="0096490B">
        <w:rPr>
          <w:rFonts w:eastAsia="Times New Roman" w:cs="Times New Roman"/>
          <w:szCs w:val="24"/>
          <w:lang w:eastAsia="ru-RU"/>
        </w:rPr>
        <w:t xml:space="preserve"> </w:t>
      </w:r>
      <w:r w:rsidRPr="0096490B">
        <w:rPr>
          <w:rFonts w:eastAsia="Times New Roman" w:cs="Times New Roman"/>
          <w:b/>
          <w:bCs/>
          <w:i/>
          <w:iCs/>
          <w:szCs w:val="24"/>
          <w:lang w:eastAsia="ru-RU"/>
        </w:rPr>
        <w:t>Сольфеджио:</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сформированный комплекс знаний, умений и навыков, отражающий наличие у обучающегося развитого музыкального слуха и памяти, чувства ритма, художественного вкуса, знания музыкальных стилей, способствующих творческой самостоятельности, в том числе:</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знание профессиональной музыкальной терминологии;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 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умение импровизировать на заданные музыкальные темы или ритмические построения;</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навыки владения элементами музыкального языка (исполнение на инструменте, запись по слуху и т.п.).</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b/>
          <w:bCs/>
          <w:i/>
          <w:iCs/>
          <w:szCs w:val="24"/>
          <w:lang w:eastAsia="ru-RU"/>
        </w:rPr>
        <w:t>3.4.6.</w:t>
      </w:r>
      <w:r w:rsidRPr="0096490B">
        <w:rPr>
          <w:rFonts w:eastAsia="Times New Roman" w:cs="Times New Roman"/>
          <w:i/>
          <w:iCs/>
          <w:szCs w:val="24"/>
          <w:lang w:eastAsia="ru-RU"/>
        </w:rPr>
        <w:t xml:space="preserve"> </w:t>
      </w:r>
      <w:r w:rsidRPr="0096490B">
        <w:rPr>
          <w:rFonts w:eastAsia="Times New Roman" w:cs="Times New Roman"/>
          <w:b/>
          <w:bCs/>
          <w:i/>
          <w:iCs/>
          <w:szCs w:val="24"/>
          <w:lang w:eastAsia="ru-RU"/>
        </w:rPr>
        <w:t xml:space="preserve">Слушание музыки: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способность проявлять эмоциональное сопереживание в процессе восприятия музыкального произведения;</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b/>
          <w:bCs/>
          <w:i/>
          <w:iCs/>
          <w:szCs w:val="24"/>
          <w:lang w:eastAsia="ru-RU"/>
        </w:rPr>
        <w:lastRenderedPageBreak/>
        <w:t>3.4.7.</w:t>
      </w:r>
      <w:r w:rsidRPr="0096490B">
        <w:rPr>
          <w:rFonts w:eastAsia="Times New Roman" w:cs="Times New Roman"/>
          <w:szCs w:val="24"/>
          <w:lang w:eastAsia="ru-RU"/>
        </w:rPr>
        <w:t xml:space="preserve"> </w:t>
      </w:r>
      <w:r w:rsidRPr="0096490B">
        <w:rPr>
          <w:rFonts w:eastAsia="Times New Roman" w:cs="Times New Roman"/>
          <w:b/>
          <w:bCs/>
          <w:i/>
          <w:iCs/>
          <w:szCs w:val="24"/>
          <w:lang w:eastAsia="ru-RU"/>
        </w:rPr>
        <w:t>Музыкальная литература (зарубежная, отечественная):</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первичные знания о роли и значении музыкального искусства в системе культуры, духовно-нравственном развитии человека;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 знание творческих биографий зарубежных и отечественных композиторов согласно программным требованиям;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 умение исполнять на музыкальном инструменте тематический материал пройденных музыкальных произведений;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навыки по выполнению теоретического анализа музыкального произведения - формы, стилевых особенностей, жанровых черт, фактурных, метроритмических, ладовых особенностей;</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 знание основных исторических периодов развития зарубежного и отечественного музыкального искусства во взаимосвязи с другими видами искусств (изобразительного, театрального, киноискусства, литературы), основные стилистические направления, жанры;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 знание особенностей национальных традиций, фольклорных истоков музыки;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знание профессиональной музыкальной терминологии;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сформированные основы эстетических взглядов, художественного вкуса, пробуждение интереса к музыкальному искусству и музыкальной деятельности;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 умение в устной и письменной форме излагать свои мысли о творчестве композиторов;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умение определять на слух фрагменты того или иного изученного музыкального произведения;</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 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b/>
          <w:bCs/>
          <w:i/>
          <w:iCs/>
          <w:szCs w:val="24"/>
          <w:lang w:eastAsia="ru-RU"/>
        </w:rPr>
        <w:t>3.4.8. Элементарная теория музыки: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 знание основных элементов музыкального языка (понятий - звукоряд, лад, интервалы, аккорды, диатоника, хроматика, отклонение, модуляция);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первичные знания о строении музыкальной ткани, типах изложения музыкального материала;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умение осуществлять элементарный анализ нотного текста с  объяснением роли выразительных средств в контексте музыкального произведения;</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 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 </w:t>
      </w:r>
    </w:p>
    <w:p w:rsidR="0096490B" w:rsidRPr="0096490B" w:rsidRDefault="0096490B" w:rsidP="004E738B">
      <w:pPr>
        <w:spacing w:before="100" w:beforeAutospacing="1" w:after="100" w:afterAutospacing="1"/>
        <w:ind w:left="-993"/>
        <w:jc w:val="center"/>
        <w:outlineLvl w:val="0"/>
        <w:rPr>
          <w:rFonts w:eastAsia="Times New Roman" w:cs="Times New Roman"/>
          <w:b/>
          <w:bCs/>
          <w:kern w:val="36"/>
          <w:sz w:val="48"/>
          <w:szCs w:val="48"/>
          <w:lang w:eastAsia="ru-RU"/>
        </w:rPr>
      </w:pPr>
      <w:bookmarkStart w:id="2" w:name="_Toc307511682"/>
      <w:r w:rsidRPr="0096490B">
        <w:rPr>
          <w:rFonts w:eastAsia="Times New Roman" w:cs="Times New Roman"/>
          <w:b/>
          <w:bCs/>
          <w:kern w:val="36"/>
          <w:sz w:val="48"/>
          <w:szCs w:val="48"/>
          <w:lang w:eastAsia="ru-RU"/>
        </w:rPr>
        <w:t> </w:t>
      </w:r>
      <w:bookmarkEnd w:id="2"/>
    </w:p>
    <w:p w:rsidR="0096490B" w:rsidRPr="0096490B" w:rsidRDefault="0096490B" w:rsidP="004E738B">
      <w:pPr>
        <w:spacing w:before="100" w:beforeAutospacing="1" w:after="100" w:afterAutospacing="1"/>
        <w:ind w:left="-993"/>
        <w:jc w:val="center"/>
        <w:outlineLvl w:val="0"/>
        <w:rPr>
          <w:rFonts w:eastAsia="Times New Roman" w:cs="Times New Roman"/>
          <w:b/>
          <w:bCs/>
          <w:kern w:val="36"/>
          <w:sz w:val="48"/>
          <w:szCs w:val="48"/>
          <w:lang w:eastAsia="ru-RU"/>
        </w:rPr>
      </w:pPr>
      <w:r w:rsidRPr="0096490B">
        <w:rPr>
          <w:rFonts w:eastAsia="Times New Roman" w:cs="Times New Roman"/>
          <w:b/>
          <w:bCs/>
          <w:kern w:val="36"/>
          <w:sz w:val="48"/>
          <w:szCs w:val="48"/>
          <w:lang w:eastAsia="ru-RU"/>
        </w:rPr>
        <w:lastRenderedPageBreak/>
        <w:t xml:space="preserve">IV. Требования к структуре программы </w:t>
      </w:r>
    </w:p>
    <w:p w:rsidR="0096490B" w:rsidRPr="0096490B" w:rsidRDefault="0096490B" w:rsidP="004E738B">
      <w:pPr>
        <w:spacing w:before="100" w:beforeAutospacing="1" w:after="100" w:afterAutospacing="1"/>
        <w:ind w:left="-993"/>
        <w:jc w:val="center"/>
        <w:outlineLvl w:val="0"/>
        <w:rPr>
          <w:rFonts w:eastAsia="Times New Roman" w:cs="Times New Roman"/>
          <w:b/>
          <w:bCs/>
          <w:kern w:val="36"/>
          <w:sz w:val="48"/>
          <w:szCs w:val="48"/>
          <w:lang w:eastAsia="ru-RU"/>
        </w:rPr>
      </w:pPr>
      <w:r w:rsidRPr="0096490B">
        <w:rPr>
          <w:rFonts w:eastAsia="Times New Roman" w:cs="Times New Roman"/>
          <w:b/>
          <w:bCs/>
          <w:kern w:val="36"/>
          <w:sz w:val="48"/>
          <w:szCs w:val="48"/>
          <w:lang w:eastAsia="ru-RU"/>
        </w:rPr>
        <w:t>«Духовые и ударные инструменты»</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4.1. Программа «Духовые и ударные инструменты» определяет содержание и организацию образовательного процесса в ОУ. Программа «Духовые и ударные инструменты» направлена на творческое, эстетическое, духовно-нравственное развитие обучающегося, создание основы для приобретения им опыта исполнительской практики (сольной, ансамблевой, оркестровой), самостоятельной работы по изучению и постижению музыкального искусства.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Программа «Духовые и ударные инструменты», разработанная ОУ на основании настоящих ФГТ, должна содержать следующие разделы:</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пояснительную записку;</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планируемые результаты освоения обучающимися ОП;</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учебный план;</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график образовательного процесса;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программы учебных предметов;</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систему и критерии оценок промежуточной и итоговой аттестации результатов освоения ОП обучающимися;</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программу творческой, методической и культурно-просветительской деятельности ОУ.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Разработанная ОУ программа «Духовые и ударные инструменты» должна обеспечивать достижение обучающимися результатов освоения программы «Духовые и ударные инструменты» в соответствии с настоящими ФГТ.</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4.2. Программа «Духовые и ударные инструменты» может включать как один, так и несколько учебных планов в соответствии со сроками обучения, обозначенными в пункте 1.5. настоящих ФГТ.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Учебный план программы «Духовые и ударные инструменты» должен предусматривать следующие предметные области: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музыкальное исполнительство;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теория и история музыки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и разделы:</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консультации;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промежуточная аттестация;</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итоговая аттестация.</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lastRenderedPageBreak/>
        <w:t xml:space="preserve">Предметные области имеют обязательную и вариативную части, которые состоят из учебных предметов.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При реализации программы «Духовые и ударные инструменты» со сроком обучения 8 лет общий объем аудиторной учебной нагрузки обязательной части составляет 1579 часов, в том числе по предметным областям (ПО) и учебным предметам (УП):</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ПО.01.Музыкальное исполнительство: УП.01.Специальность - 559 часов, УП.02.Ансамбль - 165 часов, УП.03.Фортепиано - 99 часов, УП.04.Хоровой класс - 98 часов;</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ПО.02.Теория и история музыки: УП.01.Сольфеджио - 378,5 часа, УП.02.Слушание музыки - 98 часов, УП.03.Музыкальная литература (зарубежная, отечественная) - 181,5 часа.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При реализации программы «Духовые и ударные инструменты» с дополнительным годом обучения к ОП со сроком обучения 8 лет общий объем аудиторной учебной нагрузки обязательной части составляет 1859,5 часа, в том числе по предметным областям (ПО) и учебным предметам (УП):</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ПО.01.Музыкальное исполнительство: УП.01.Специальность - 641,5 часа, УП.02.Ансамбль - 231 час, УП.03.Фортепиано - 99 часов, УП.04.Хоровой класс - 98 часов;</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ОП.02.Теория и история музыки: УП.01.Сольфеджио - 428 часов, УП.02.Слушание музыки - 98 часов, УП.03.Музыкальная литература (зарубежная, отечественная) - 231 час, УП.04.Элементарная теория музыки - 33 часа.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При реализации программы «Духовые и ударные инструменты» со сроком обучения 5 лет общий объем аудиторной учебной нагрузки обязательной части составляет 1039,5 часа, в том числе по предметным областям (ПО) и учебным предметам (УП):</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ПО.01.Музыкальное исполнительство: УП.01.Специальность - 363 часа, УП.02.Ансамбль - 132 часа, УП.03.Фортепиано - 82,5 часа, УП.04.Хоровой класс - 33 часа;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ПО.02.Теория и история музыки: УП.01.Сольфеджио - 247,5 часа, УП.02.Музыкальная литература (зарубежная, отечественная) - 181,5 часа.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При реализации программы «Духовые и ударные инструменты» с дополнительным годом обучения к ОП со сроком обучения 5 лет общий объем аудиторной учебной нагрузки обязательной части составляет 1320 часов, в том числе по предметным областям (ПО) и учебным предметам (УП):</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ПО.01.Музыкальное исполнительство: УП.01.Специальность - 445,5 часа, УП.02.Ансамбль - 198 часов, УП.03.Фортепиано - 82,5 часа, УП.04.Хоровой класс - 33 часа;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ОП.02.Теория и история музыки: УП.01.Сольфеджио - 297 часов, УП.02.Музыкальная литература (зарубежная, отечественная) - 231 час, УП.03.Элементарная теория музыки - 33 часа.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Вариативная часть дает возможность расширения и (или) углубления подготовки обучающихся, определяемой содержанием обязательной части, получения обучающимися дополнительных знаний, умений и навыков. Учебные предметы вариативной части определяются ОУ самостоятельно. Объем времени вариативной части, предусматриваемый ОУ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При формировании ОУ вариативной части, а также введении в данный раздел индивидуальных занятий необходимо учитывать исторические, национальные и региональные традиции подготовки </w:t>
      </w:r>
      <w:r w:rsidRPr="0096490B">
        <w:rPr>
          <w:rFonts w:eastAsia="Times New Roman" w:cs="Times New Roman"/>
          <w:szCs w:val="24"/>
          <w:lang w:eastAsia="ru-RU"/>
        </w:rPr>
        <w:lastRenderedPageBreak/>
        <w:t>кадров в области музыкального искусства, а также имеющиеся финансовые ресурсы, предусмотренные на оплату труда педагогических работников.</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При реализации учебных предметов обязательной и вариативной частей предусматривается объем времени на самостоятельную работу обучающихся.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4.3. Объем максимальной учебной нагрузки обучающихся не должен превышать 26 часов в неделю. Аудиторная учебная нагрузка по всем учебным предметам учебного плана не должна превышать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 ОУ).</w:t>
      </w:r>
    </w:p>
    <w:p w:rsidR="0096490B" w:rsidRPr="0096490B" w:rsidRDefault="0096490B" w:rsidP="004E738B">
      <w:pPr>
        <w:spacing w:before="100" w:beforeAutospacing="1" w:after="100" w:afterAutospacing="1"/>
        <w:ind w:left="-993"/>
        <w:jc w:val="center"/>
        <w:outlineLvl w:val="0"/>
        <w:rPr>
          <w:rFonts w:eastAsia="Times New Roman" w:cs="Times New Roman"/>
          <w:b/>
          <w:bCs/>
          <w:kern w:val="36"/>
          <w:sz w:val="48"/>
          <w:szCs w:val="48"/>
          <w:lang w:eastAsia="ru-RU"/>
        </w:rPr>
      </w:pPr>
      <w:bookmarkStart w:id="3" w:name="_Toc307511683"/>
      <w:r w:rsidRPr="0096490B">
        <w:rPr>
          <w:rFonts w:eastAsia="Times New Roman" w:cs="Times New Roman"/>
          <w:b/>
          <w:bCs/>
          <w:kern w:val="36"/>
          <w:sz w:val="48"/>
          <w:szCs w:val="48"/>
          <w:lang w:eastAsia="ru-RU"/>
        </w:rPr>
        <w:t>V</w:t>
      </w:r>
      <w:bookmarkEnd w:id="3"/>
      <w:r w:rsidRPr="0096490B">
        <w:rPr>
          <w:rFonts w:eastAsia="Times New Roman" w:cs="Times New Roman"/>
          <w:b/>
          <w:bCs/>
          <w:kern w:val="36"/>
          <w:sz w:val="48"/>
          <w:szCs w:val="48"/>
          <w:lang w:eastAsia="ru-RU"/>
        </w:rPr>
        <w:t xml:space="preserve">. Требования к условиям реализации программы </w:t>
      </w:r>
    </w:p>
    <w:p w:rsidR="0096490B" w:rsidRPr="0096490B" w:rsidRDefault="0096490B" w:rsidP="004E738B">
      <w:pPr>
        <w:spacing w:before="100" w:beforeAutospacing="1" w:after="100" w:afterAutospacing="1"/>
        <w:ind w:left="-993"/>
        <w:jc w:val="center"/>
        <w:outlineLvl w:val="0"/>
        <w:rPr>
          <w:rFonts w:eastAsia="Times New Roman" w:cs="Times New Roman"/>
          <w:b/>
          <w:bCs/>
          <w:kern w:val="36"/>
          <w:sz w:val="48"/>
          <w:szCs w:val="48"/>
          <w:lang w:eastAsia="ru-RU"/>
        </w:rPr>
      </w:pPr>
      <w:r w:rsidRPr="0096490B">
        <w:rPr>
          <w:rFonts w:eastAsia="Times New Roman" w:cs="Times New Roman"/>
          <w:b/>
          <w:bCs/>
          <w:kern w:val="36"/>
          <w:sz w:val="48"/>
          <w:szCs w:val="48"/>
          <w:lang w:eastAsia="ru-RU"/>
        </w:rPr>
        <w:t>«Духовые и ударные инструменты»</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5.1. Требования к условиям реализации программы «Духовые и ударные инструменты» представляют собой систему требований к учебно-методическим, кадровым, финансовым, материально-техническим и иным условиям реализации программы «Духовые и ударные инструменты» с целью достижения планируемых результатов освоения данной ОП.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5.2. С целью обеспечения высокого качества образования, его доступности, открытости, привлекательности для обучающихся, их родителей (законных представителей) и всего общества, духовно-нравственного развития, эстетического воспитания и художественного становления личности ОУ должно создать комфортную развивающую образовательную среду, обеспечивающую возможность:</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выявления и развития одаренных детей в области музыкального искусства;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организации творческой деятельности  обучающихся путем проведения творческих мероприятий (конкурсов, фестивалей, мастер-классов, олимпиад, концертов, творческих вечеров, театрализованных представлений и др.);</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организации посещений обучающимися учреждений культуры и организаций (филармоний, выставочных залов, театров, музеев и др.);</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ОУ среднего профессионального и высшего профессионального образования, реализующими основные профессиональные образовательные программы в области музыкального искусства;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музыкального искусства и образования;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lastRenderedPageBreak/>
        <w:t>эффективной самостоятельной работы обучающихся при поддержке педагогических работников и родителей (законных представителей) обучающихся;</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построения содержания программы «Духовые и ударные инструменты» с учетом индивидуального развития детей, а также тех или иных особенностей субъекта Российской Федерации;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эффективного управления ОУ.</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5.3. При реализации программы «Духовые и ударные инструменты» со сроком обучения 8 лет 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недели. При реализации программы «Духовые и ударные инструменты» с дополнительным годом обучения продолжительность учебного года в восьмом классе составляет 39 недель, в девятом классе - 40 недель, продолжительность учебных занятий в девятом классе составляет 33 недели.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При реализации программы «Духовые и ударные инструменты» со сроком обучения 5 лет продолжительность учебного года с первого по четвертый классы составляет 39 недель, в пятом классе - 40 недель. Продолжительность учебных занятий с первого по пятый классы составляет 33 недели. При реализации программы «Духовые и ударные инструменты» с дополнительным годом обучения продолжительность учебного года в пятом классе составляет 39 недель, в шестом классе - 40 недель, продолжительность учебных занятий в шестом классе составляет 33 недели.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5.4.</w:t>
      </w:r>
      <w:r w:rsidRPr="0096490B">
        <w:rPr>
          <w:rFonts w:eastAsia="Times New Roman" w:cs="Times New Roman"/>
          <w:b/>
          <w:bCs/>
          <w:szCs w:val="24"/>
          <w:lang w:eastAsia="ru-RU"/>
        </w:rPr>
        <w:t xml:space="preserve"> </w:t>
      </w:r>
      <w:r w:rsidRPr="0096490B">
        <w:rPr>
          <w:rFonts w:eastAsia="Times New Roman" w:cs="Times New Roman"/>
          <w:szCs w:val="24"/>
          <w:lang w:eastAsia="ru-RU"/>
        </w:rPr>
        <w:t>В учебном</w:t>
      </w:r>
      <w:r w:rsidRPr="0096490B">
        <w:rPr>
          <w:rFonts w:eastAsia="Times New Roman" w:cs="Times New Roman"/>
          <w:b/>
          <w:bCs/>
          <w:szCs w:val="24"/>
          <w:lang w:eastAsia="ru-RU"/>
        </w:rPr>
        <w:t xml:space="preserve"> </w:t>
      </w:r>
      <w:r w:rsidRPr="0096490B">
        <w:rPr>
          <w:rFonts w:eastAsia="Times New Roman" w:cs="Times New Roman"/>
          <w:szCs w:val="24"/>
          <w:lang w:eastAsia="ru-RU"/>
        </w:rPr>
        <w:t>году предусматриваются каникулы в объеме не менее 4 недель, в первом классе для обучающихся по ОП со сроком обучения 8 лет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5.5. Учебные предметы учебного плана и проведение консультаций осуществляется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5.6. Обучающиеся, имеющие достаточный уровень знаний, умений и навыков имеют право на освоение программы «Духовые и ударные инструменты» по индивидуальному учебному плану. В выпускные классы поступление обучающихся не предусмотрено.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5.7. ОУ учреждение должно обеспечивать реализацию учебного предмета «Хоровой класс» на базе учебного хора. Хоровые учебные коллективы могут подразделяться на младший хор, хоры средних и старших классов, сводный хор.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ОУ должно обеспечивать условия для создания учебного оркестра (духового, возможно симфонического или эстрадного) путем пропорционального формирования контингента обучающихся с целью реализации в вариативной части ОП учебного предмета «Оркестровый класс». В случае реализации в вариативной части ОП учебного предмета «Оркестровый класс» учебные оркестровые коллективы могут доукомплектовываться приглашенными артистами до 25 процентов от необходимого состава оркестра.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Оркестровые и хоровые учебные коллективы должны участвовать в творческих мероприятиях и культурно-просветительской деятельности ОУ.</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5.8. Программа «Духовые и ударные инструменты» обеспечивается учебно-методической документацией по всем учебным предметам.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lastRenderedPageBreak/>
        <w:t xml:space="preserve">5.9. Внеаудиторная (самостоятельная) работа обучающихся сопровождается методическим обеспечением и обоснованием времени, затрачиваемого на ее выполнение по каждому учебному предмету.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Внеаудиторная работа может быть использована на выполнение домашнего задания обучающимися, посещение ими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ОУ.</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партитурами, клавирами, конспектами лекций, аудио- и видеоматериалами в соответствии с программными требованиями по каждому учебному предмету.</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5.10. Реализация программы «Духовые и ударные инструменты» обеспечивается консультациями для обучающихся, которые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 могут проводиться рассредоточено или в счет резерва учебного времени в следующем объеме: 196 часов при реализации ОП со сроком обучения 8 лет и 234 часа с дополнительным годом обучения; 148 часов при реализации ОП со сроком обучения 5 лет и 186 часов с дополнительным годом обучения. Резерв учебного времени устанавливается ОУ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5.11. Оценка качества реализации образовательной программы включает в себя текущий контроль успеваемости, промежуточную и итоговую аттестацию обучающихся.</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В качестве средств текущего контроля успеваемости ОУ могут использоваться контрольные работы, устные опросы, письменные работы, тестирование, академические концерты, прослушивания, технические зачеты. Текущий контроль успеваемости обучающихся проводится в счет аудиторного времени, предусмотренного на учебный предмет.</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Промежуточная аттестация проводится в форме контрольных уроков, зачетов и экзаменов. Контрольные уроки, зачёты и экзамены могут проходить в виде технических зачетов, академических концертов, исполнения концертных программ, письменных работ и устных опросов.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ОУ.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Содержание промежуточной аттестации и условия ее проведения разрабатываются ОУ самостоятельно на основании настоящих ФГТ. ОУ разрабатываются критерии оценок промежуточной аттестации и текущего контроля успеваемости обучающихся. Для 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ОУ самостоятельно.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Фонды оценочных средств должны быть полными и адекватными отображениями настоящих ФГТ, соответствовать целям и задачам программы «Духовые и ударные инструменты» и её учебному </w:t>
      </w:r>
      <w:r w:rsidRPr="0096490B">
        <w:rPr>
          <w:rFonts w:eastAsia="Times New Roman" w:cs="Times New Roman"/>
          <w:szCs w:val="24"/>
          <w:lang w:eastAsia="ru-RU"/>
        </w:rPr>
        <w:lastRenderedPageBreak/>
        <w:t xml:space="preserve">плану. Фонды оценочных средств 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По окончании полугодий учебного года, как правило, оценки выставляются по каждому изучаемому учебному предмету. Оценки обучающимся могут выставляться и по окончании четверти.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Требования к содержанию итоговой аттестации обучающихся определяются ОУ на основании настоящих ФГТ.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Итоговая аттестация проводится в форме выпускных экзаменов:</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1) Специальность;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2) Сольфеджио;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3) Музыкальная литература.</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По итогам выпускного экзамена выставляется оценка «отлично», «хорошо», «удовлетворительно», «неудовлетворительно». Временной интервал между выпускными экзаменами должен быть не менее трех календарных дней.</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Требования к выпускным экзаменам определяются ОУ самостоятельно. ОУ разрабатываются критерии оценок итоговой аттестации в соответствии с настоящими ФГТ.</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Ÿ       знание творческих биографий зарубежных и отечественных композиторов, музыкальных произведений, основных исторических периодов развития музыкального искусства во взаимосвязи с другими видами искусств;</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Ÿ       знание профессиональной терминологии, основного репертуара для духовых и ударных инструментов, различных составов ансамблей, оркестров;</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Ÿ       достаточный технический уровень владения музыкальным инструментом для воссоздания художественного образа и стиля исполняемых произведений разных форм и жанров зарубежных и отечественных композиторов;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Ÿ       при реализации ОП в области эстрадно-джазового искусства умение и навыки музыкальной импровизации;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Ÿ       умение определять на слух, записывать, воспроизводить голосом  аккордовые, интервальные и мелодические построения;</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Ÿ       наличие кругозора в области музыкального искусства и культуры.</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5.12. Реализация программы «Духовые и ударные инструменты» 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 Во время самостоятельной работы обучающиеся могут быть обеспечены доступом к сети Интернет.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lastRenderedPageBreak/>
        <w:t>Библиотечный фонд ОУ укомплектовывается печатными и/или электронными изданиями основной и дополнительной учебной и учебно-методической литературы по всем учебным предметам,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 «Духовые и ударные инструменты». Основной учебной литературой по учебным предметам предметной области «Теория и история музыки» обеспечивается каждый обучающийся.</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Библиотечный фонд помимо учебной литературы должен включать официальные, справочно-библиографические и периодические издания в расчете 1-2 экземпляра на каждые 100 обучающихся.</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5.13. Реализация программы «Духовые и ударные инструменты» обеспечивается педагогическими кадрами, имеющими среднее профессиональное или высшее профессиональное образование, соответствующее профилю преподаваемого учебного предмета. Доля преподавателей, имеющих высшее профессиональное образование, должна составлять не менее 25 процентов в общем числе преподавателей, обеспечивающих образовательный процесс по данной ОП.</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До 10 процентов от общего числа преподавателей, которые должны иметь высшее профессиональное образование, может быть заменено преподавателями, имеющими среднее профессиональное образование и государственные почетные звания в соответствующей профессиональной сфере, или специалистами, имеющими среднее профессиональное образование и стаж практической работы в соответствующей профессиональной сфере более 15 последних лет.</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Учебный год для педагогических работников составляет 44 недели, из которых 32-33 недели - реализация аудиторных занятий, 2-3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освоение дополнительных профессиональных ОП.</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Непрерывность профессионального развития педагогических работников должна обеспечиваться освоением дополнительных профессиональных ОП в объеме не менее 72-х часов, не реже чем один раз в пять лет в ОУ, имеющих лицензию на осуществление образовательной деятельности. Педагогические работники ОУ должны осуществлять творческую и методическую работу.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ОУ должно создать условия для взаимодействия с другими ОУ, реализующими ОП в области музыкального искусства,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«Духовые и ударные инструменты», использования передовых педагогических технологий.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5.14. Финансовые условия реализации программы «Духовые и ударные инструменты» должны обеспечивать ОУ исполнение настоящих ФГТ.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При реализации программы «Духовые и ударные инструменты» необходимо планировать работу концертмейстеров с учетом сложившихся традиций и методической целесообразности: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по учебному предмету «Специальность» от 60 до 100 процентов аудиторного учебного времени;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по учебному предмету «Хоровой класс» и консультациям по данному учебному предмету не менее 80 процентов от аудиторного учебного времени;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по учебному предмету «Ансамбль» от 60 до 100 процентов аудиторного учебного времени;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lastRenderedPageBreak/>
        <w:t>при введении в вариативную часть ОП учебного предмета «Ритмика» - до 100 процентов аудиторного времени, учебного предмета «Оркестровый класс» и консультаций по данному учебному предмету - не менее 80 процентов от аудиторного учебного времени.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5.15. Материально-технические условия реализации программы «Духовые и ударные инструменты» обеспечивают возможность достижения обучающимися результатов, установленных настоящими ФГТ.</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Материально-техническая база ОУ должна соответствовать санитарным и противопожарным нормам, нормам охраны труда. ОУ должно соблюдать своевременные сроки текущего и капитального ремонта учебных помещений.</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Для реализации программы «Духовые и ударные инструменты» минимально необходимый перечень учебных аудиторий, специализированных кабинетов и материально-технического обеспечения включает в себя:</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концертный зал с роялем или пианино, пультами и звукотехническим оборудованием,</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библиотеку,</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помещения для работы со специализированными материалами (фонотеку, видеотеку, фильмотеку, просмотровый видеозал),</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учебные аудитории для групповых, мелкогрупповых и индивидуальных занятий,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учебные аудитории для занятий по учебным предметам «Хоровой класс» со специализированным оборудованием (подставками для хора, пианино или роялем), «Оркестровый класс» с пультами, пианино или роялем.</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Учебные аудитории, предназначенные для реализации учебных предметов «Специальность» и «Фортепиано» оснащаются пианино или роялями.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В случае реализации ОУ в вариативной части учебного предмета «Ритмика», учебная аудитория оснащается пианино, звукотехнической аппаратурой, соответствующим напольным покрытием.</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В случае реализации ОУ в вариативной части учебного предмета «Музыкальная информатика», учебная аудитория оборудуется персональными компьютерами, MIDI-клавиатурами и соответствующим программным обеспечением.</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Учебные аудитории для занятий по учебному предмету «Фортепиано» должны иметь площадь не менее 6 кв.м., для занятий по учебным предметам «Специальность» не менее 9 кв.м., «Ансамбль» - не менее 12 кв.м., при введении в вариативную часть ОП учебного предмета «Оркестровый класс» - малый или большой концертный зал.</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Учебные аудитории, предназначенные для реализации учебных предметов «Слушание музыки», «Сольфеджио», «Музыкальная литература (зарубежная, отечественная)», «Элементарная теория музыки», оснащаются пианино или роялями, звукотехническим оборудованием, учебной мебелью (досками, столами, стульями, стеллажами, шкафами) и оформляются наглядными пособиями.</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 xml:space="preserve">ОУ должно иметь комплект духовых и ударных инструментов для детей разного возраста. </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Учебные аудитории должны иметь звукоизоляцию.</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lastRenderedPageBreak/>
        <w:t>В ОУ создаются условия для содержания, своевременного обслуживания и ремонта музыкальных инструментов. ОУ обеспечивает выступления учебных коллективов (хоровых, ансамблевых, оркестровых) в сценических костюмах.</w:t>
      </w:r>
    </w:p>
    <w:p w:rsidR="0096490B" w:rsidRPr="0096490B" w:rsidRDefault="0096490B" w:rsidP="004E738B">
      <w:pPr>
        <w:spacing w:before="100" w:beforeAutospacing="1" w:after="100" w:afterAutospacing="1"/>
        <w:ind w:left="-993"/>
        <w:rPr>
          <w:rFonts w:eastAsia="Times New Roman" w:cs="Times New Roman"/>
          <w:szCs w:val="24"/>
          <w:lang w:eastAsia="ru-RU"/>
        </w:rPr>
      </w:pPr>
      <w:r w:rsidRPr="0096490B">
        <w:rPr>
          <w:rFonts w:eastAsia="Times New Roman" w:cs="Times New Roman"/>
          <w:szCs w:val="24"/>
          <w:lang w:eastAsia="ru-RU"/>
        </w:rPr>
        <w:t>При реализации ОП в области эстрадно-джазового инструментального искусства учебные аудитории, предназначенные для реализации учебных предметов «Специальность», «Ансамбль», «Оркестровый класс», укомплектовываются микшерскими пультами со встроенными ревербераторами, активными акустическими системами на подставках, СД-проигрывателями, ударными установками. При этом учебные аудитории, предназначенные для занятий на электрогитаре и бас-гитаре, дополнительно укомплектовываются комбо-усилителями.</w:t>
      </w:r>
    </w:p>
    <w:p w:rsidR="00F97507" w:rsidRDefault="00F97507" w:rsidP="004E738B">
      <w:pPr>
        <w:ind w:left="-993"/>
      </w:pPr>
      <w:bookmarkStart w:id="4" w:name="_GoBack"/>
      <w:bookmarkEnd w:id="4"/>
    </w:p>
    <w:sectPr w:rsidR="00F97507" w:rsidSect="004E738B">
      <w:footerReference w:type="default" r:id="rId6"/>
      <w:pgSz w:w="11906" w:h="16838"/>
      <w:pgMar w:top="426"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EB4" w:rsidRDefault="00B27EB4" w:rsidP="004E738B">
      <w:r>
        <w:separator/>
      </w:r>
    </w:p>
  </w:endnote>
  <w:endnote w:type="continuationSeparator" w:id="0">
    <w:p w:rsidR="00B27EB4" w:rsidRDefault="00B27EB4" w:rsidP="004E73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01789"/>
      <w:docPartObj>
        <w:docPartGallery w:val="Page Numbers (Bottom of Page)"/>
        <w:docPartUnique/>
      </w:docPartObj>
    </w:sdtPr>
    <w:sdtContent>
      <w:p w:rsidR="004E738B" w:rsidRDefault="004E738B">
        <w:pPr>
          <w:pStyle w:val="a5"/>
          <w:jc w:val="right"/>
        </w:pPr>
        <w:fldSimple w:instr=" PAGE   \* MERGEFORMAT ">
          <w:r>
            <w:rPr>
              <w:noProof/>
            </w:rPr>
            <w:t>16</w:t>
          </w:r>
        </w:fldSimple>
      </w:p>
    </w:sdtContent>
  </w:sdt>
  <w:p w:rsidR="004E738B" w:rsidRDefault="004E73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EB4" w:rsidRDefault="00B27EB4" w:rsidP="004E738B">
      <w:r>
        <w:separator/>
      </w:r>
    </w:p>
  </w:footnote>
  <w:footnote w:type="continuationSeparator" w:id="0">
    <w:p w:rsidR="00B27EB4" w:rsidRDefault="00B27EB4" w:rsidP="004E73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96490B"/>
    <w:rsid w:val="00003E5C"/>
    <w:rsid w:val="00012EE4"/>
    <w:rsid w:val="00017DF6"/>
    <w:rsid w:val="000476E7"/>
    <w:rsid w:val="00050ECB"/>
    <w:rsid w:val="0005562A"/>
    <w:rsid w:val="00067540"/>
    <w:rsid w:val="00073A21"/>
    <w:rsid w:val="00082732"/>
    <w:rsid w:val="000833D5"/>
    <w:rsid w:val="00090894"/>
    <w:rsid w:val="00092110"/>
    <w:rsid w:val="00096888"/>
    <w:rsid w:val="000A3BC0"/>
    <w:rsid w:val="000A6F0C"/>
    <w:rsid w:val="000A7627"/>
    <w:rsid w:val="000B0E02"/>
    <w:rsid w:val="000B1BBE"/>
    <w:rsid w:val="000D4203"/>
    <w:rsid w:val="000E3AAB"/>
    <w:rsid w:val="00100390"/>
    <w:rsid w:val="00101142"/>
    <w:rsid w:val="001063E2"/>
    <w:rsid w:val="00110650"/>
    <w:rsid w:val="00111C65"/>
    <w:rsid w:val="001123E7"/>
    <w:rsid w:val="00127C45"/>
    <w:rsid w:val="00141B00"/>
    <w:rsid w:val="001454A4"/>
    <w:rsid w:val="001534E6"/>
    <w:rsid w:val="00174AA5"/>
    <w:rsid w:val="00181CA8"/>
    <w:rsid w:val="001B1250"/>
    <w:rsid w:val="001C3C76"/>
    <w:rsid w:val="001C55C9"/>
    <w:rsid w:val="001C6693"/>
    <w:rsid w:val="001C72F4"/>
    <w:rsid w:val="001D1527"/>
    <w:rsid w:val="001D71A4"/>
    <w:rsid w:val="001E0565"/>
    <w:rsid w:val="001E3751"/>
    <w:rsid w:val="001F4A92"/>
    <w:rsid w:val="001F7381"/>
    <w:rsid w:val="00205B51"/>
    <w:rsid w:val="00205FB5"/>
    <w:rsid w:val="002070B3"/>
    <w:rsid w:val="002077F0"/>
    <w:rsid w:val="002372E9"/>
    <w:rsid w:val="002377FF"/>
    <w:rsid w:val="0025098D"/>
    <w:rsid w:val="0027492E"/>
    <w:rsid w:val="00277513"/>
    <w:rsid w:val="0027768B"/>
    <w:rsid w:val="0028364A"/>
    <w:rsid w:val="0028755C"/>
    <w:rsid w:val="002943E4"/>
    <w:rsid w:val="002A0066"/>
    <w:rsid w:val="002A675D"/>
    <w:rsid w:val="002E2BAA"/>
    <w:rsid w:val="002E7CB8"/>
    <w:rsid w:val="002F1C58"/>
    <w:rsid w:val="002F62D0"/>
    <w:rsid w:val="002F644A"/>
    <w:rsid w:val="003063A6"/>
    <w:rsid w:val="00311281"/>
    <w:rsid w:val="0032298F"/>
    <w:rsid w:val="00332B8E"/>
    <w:rsid w:val="00333EDE"/>
    <w:rsid w:val="00334E69"/>
    <w:rsid w:val="00337364"/>
    <w:rsid w:val="003379D2"/>
    <w:rsid w:val="003402ED"/>
    <w:rsid w:val="00342B25"/>
    <w:rsid w:val="00345EBE"/>
    <w:rsid w:val="0035242C"/>
    <w:rsid w:val="00360B0A"/>
    <w:rsid w:val="00365395"/>
    <w:rsid w:val="00370611"/>
    <w:rsid w:val="003834DE"/>
    <w:rsid w:val="00393251"/>
    <w:rsid w:val="003936E0"/>
    <w:rsid w:val="00396D66"/>
    <w:rsid w:val="00397D68"/>
    <w:rsid w:val="003A2B24"/>
    <w:rsid w:val="003B59C3"/>
    <w:rsid w:val="003D2F57"/>
    <w:rsid w:val="003D42F2"/>
    <w:rsid w:val="003F6EFE"/>
    <w:rsid w:val="004332E8"/>
    <w:rsid w:val="00437557"/>
    <w:rsid w:val="00440EBF"/>
    <w:rsid w:val="00442BB2"/>
    <w:rsid w:val="00443668"/>
    <w:rsid w:val="00446BB5"/>
    <w:rsid w:val="00450325"/>
    <w:rsid w:val="00454385"/>
    <w:rsid w:val="004573C2"/>
    <w:rsid w:val="00457989"/>
    <w:rsid w:val="00462AD9"/>
    <w:rsid w:val="00465465"/>
    <w:rsid w:val="0047179E"/>
    <w:rsid w:val="0048181D"/>
    <w:rsid w:val="0049045E"/>
    <w:rsid w:val="004A5E72"/>
    <w:rsid w:val="004B14C3"/>
    <w:rsid w:val="004D0F8C"/>
    <w:rsid w:val="004E16DE"/>
    <w:rsid w:val="004E738B"/>
    <w:rsid w:val="004F1929"/>
    <w:rsid w:val="004F36BF"/>
    <w:rsid w:val="004F4AB3"/>
    <w:rsid w:val="005125DE"/>
    <w:rsid w:val="00512BE5"/>
    <w:rsid w:val="0051413B"/>
    <w:rsid w:val="00520725"/>
    <w:rsid w:val="00532855"/>
    <w:rsid w:val="00533344"/>
    <w:rsid w:val="00535DDB"/>
    <w:rsid w:val="0054063D"/>
    <w:rsid w:val="005467F9"/>
    <w:rsid w:val="00555FE5"/>
    <w:rsid w:val="0056059A"/>
    <w:rsid w:val="0056518F"/>
    <w:rsid w:val="00574870"/>
    <w:rsid w:val="0058087A"/>
    <w:rsid w:val="00587C88"/>
    <w:rsid w:val="005A39E7"/>
    <w:rsid w:val="005B3D20"/>
    <w:rsid w:val="005C1292"/>
    <w:rsid w:val="005D0577"/>
    <w:rsid w:val="005D7F65"/>
    <w:rsid w:val="005F1227"/>
    <w:rsid w:val="00604B76"/>
    <w:rsid w:val="00606ADC"/>
    <w:rsid w:val="0061045A"/>
    <w:rsid w:val="00621AE4"/>
    <w:rsid w:val="00632CE7"/>
    <w:rsid w:val="006432FF"/>
    <w:rsid w:val="006439CF"/>
    <w:rsid w:val="00647009"/>
    <w:rsid w:val="00647588"/>
    <w:rsid w:val="0065103D"/>
    <w:rsid w:val="0066695F"/>
    <w:rsid w:val="00671074"/>
    <w:rsid w:val="00672D92"/>
    <w:rsid w:val="006745D1"/>
    <w:rsid w:val="006828EF"/>
    <w:rsid w:val="00687D76"/>
    <w:rsid w:val="00693300"/>
    <w:rsid w:val="0069338D"/>
    <w:rsid w:val="006A6F36"/>
    <w:rsid w:val="006B05F2"/>
    <w:rsid w:val="006B7390"/>
    <w:rsid w:val="006C2175"/>
    <w:rsid w:val="006D1082"/>
    <w:rsid w:val="006D2709"/>
    <w:rsid w:val="006D6364"/>
    <w:rsid w:val="006E0F0B"/>
    <w:rsid w:val="006F7DB7"/>
    <w:rsid w:val="00702E07"/>
    <w:rsid w:val="007171A2"/>
    <w:rsid w:val="00721C37"/>
    <w:rsid w:val="0072285D"/>
    <w:rsid w:val="00722F91"/>
    <w:rsid w:val="00736EB2"/>
    <w:rsid w:val="00743847"/>
    <w:rsid w:val="007671FF"/>
    <w:rsid w:val="0077475A"/>
    <w:rsid w:val="00776BE7"/>
    <w:rsid w:val="00780FD7"/>
    <w:rsid w:val="007830A7"/>
    <w:rsid w:val="00783D12"/>
    <w:rsid w:val="00785D3F"/>
    <w:rsid w:val="007B3EBA"/>
    <w:rsid w:val="007C2558"/>
    <w:rsid w:val="007D3B36"/>
    <w:rsid w:val="007E6664"/>
    <w:rsid w:val="007E75D0"/>
    <w:rsid w:val="007F21D2"/>
    <w:rsid w:val="008156DB"/>
    <w:rsid w:val="00823C8D"/>
    <w:rsid w:val="0082673D"/>
    <w:rsid w:val="0083308D"/>
    <w:rsid w:val="0083365C"/>
    <w:rsid w:val="00834A2A"/>
    <w:rsid w:val="0084089A"/>
    <w:rsid w:val="00844F27"/>
    <w:rsid w:val="00852D9B"/>
    <w:rsid w:val="00857691"/>
    <w:rsid w:val="00861156"/>
    <w:rsid w:val="008621EE"/>
    <w:rsid w:val="008646DB"/>
    <w:rsid w:val="008649F8"/>
    <w:rsid w:val="008851F6"/>
    <w:rsid w:val="00897D89"/>
    <w:rsid w:val="00897DAD"/>
    <w:rsid w:val="008A076E"/>
    <w:rsid w:val="008A119C"/>
    <w:rsid w:val="008A2D20"/>
    <w:rsid w:val="008A49CD"/>
    <w:rsid w:val="008A678F"/>
    <w:rsid w:val="008B00DB"/>
    <w:rsid w:val="008B6992"/>
    <w:rsid w:val="008C01A6"/>
    <w:rsid w:val="008C5D0A"/>
    <w:rsid w:val="008C65C1"/>
    <w:rsid w:val="008D1307"/>
    <w:rsid w:val="008F15B8"/>
    <w:rsid w:val="008F1F2A"/>
    <w:rsid w:val="008F5AE6"/>
    <w:rsid w:val="008F72A4"/>
    <w:rsid w:val="0090595C"/>
    <w:rsid w:val="009068C4"/>
    <w:rsid w:val="00925775"/>
    <w:rsid w:val="009306E0"/>
    <w:rsid w:val="009311C6"/>
    <w:rsid w:val="009336B5"/>
    <w:rsid w:val="0093596F"/>
    <w:rsid w:val="009554C8"/>
    <w:rsid w:val="00960051"/>
    <w:rsid w:val="009617C5"/>
    <w:rsid w:val="0096490B"/>
    <w:rsid w:val="0097502E"/>
    <w:rsid w:val="00990BC7"/>
    <w:rsid w:val="00993E13"/>
    <w:rsid w:val="009A1074"/>
    <w:rsid w:val="009A61C8"/>
    <w:rsid w:val="009A6235"/>
    <w:rsid w:val="009A6EC2"/>
    <w:rsid w:val="009B2636"/>
    <w:rsid w:val="009B2E94"/>
    <w:rsid w:val="009B54A0"/>
    <w:rsid w:val="009C204D"/>
    <w:rsid w:val="009D57FE"/>
    <w:rsid w:val="009D5B8C"/>
    <w:rsid w:val="009F01BE"/>
    <w:rsid w:val="00A0038F"/>
    <w:rsid w:val="00A16776"/>
    <w:rsid w:val="00A16C51"/>
    <w:rsid w:val="00A23BFA"/>
    <w:rsid w:val="00A55497"/>
    <w:rsid w:val="00A5744B"/>
    <w:rsid w:val="00A62178"/>
    <w:rsid w:val="00A663C3"/>
    <w:rsid w:val="00A743FB"/>
    <w:rsid w:val="00A754FB"/>
    <w:rsid w:val="00A81EA2"/>
    <w:rsid w:val="00A94377"/>
    <w:rsid w:val="00AA322A"/>
    <w:rsid w:val="00AB5A8D"/>
    <w:rsid w:val="00AB5A98"/>
    <w:rsid w:val="00AB7534"/>
    <w:rsid w:val="00AD0491"/>
    <w:rsid w:val="00AD3143"/>
    <w:rsid w:val="00AE0477"/>
    <w:rsid w:val="00AF2FAC"/>
    <w:rsid w:val="00AF4015"/>
    <w:rsid w:val="00AF67A6"/>
    <w:rsid w:val="00AF7211"/>
    <w:rsid w:val="00B12440"/>
    <w:rsid w:val="00B2229C"/>
    <w:rsid w:val="00B26E93"/>
    <w:rsid w:val="00B27EB4"/>
    <w:rsid w:val="00B3021D"/>
    <w:rsid w:val="00B37360"/>
    <w:rsid w:val="00B37F6C"/>
    <w:rsid w:val="00B4106E"/>
    <w:rsid w:val="00B54046"/>
    <w:rsid w:val="00B610B1"/>
    <w:rsid w:val="00B7084C"/>
    <w:rsid w:val="00B74E09"/>
    <w:rsid w:val="00B751F7"/>
    <w:rsid w:val="00B93C22"/>
    <w:rsid w:val="00B97FDC"/>
    <w:rsid w:val="00BA7171"/>
    <w:rsid w:val="00BB1A81"/>
    <w:rsid w:val="00BB5512"/>
    <w:rsid w:val="00BD0DDE"/>
    <w:rsid w:val="00BD4CFC"/>
    <w:rsid w:val="00BD6689"/>
    <w:rsid w:val="00BE56C1"/>
    <w:rsid w:val="00BE626D"/>
    <w:rsid w:val="00C00E00"/>
    <w:rsid w:val="00C16354"/>
    <w:rsid w:val="00C178CE"/>
    <w:rsid w:val="00C242EC"/>
    <w:rsid w:val="00C33421"/>
    <w:rsid w:val="00C3349E"/>
    <w:rsid w:val="00C3532E"/>
    <w:rsid w:val="00C364A2"/>
    <w:rsid w:val="00C43247"/>
    <w:rsid w:val="00C43681"/>
    <w:rsid w:val="00C45BFC"/>
    <w:rsid w:val="00C52120"/>
    <w:rsid w:val="00C55EA4"/>
    <w:rsid w:val="00C63409"/>
    <w:rsid w:val="00C63580"/>
    <w:rsid w:val="00C83784"/>
    <w:rsid w:val="00C8744B"/>
    <w:rsid w:val="00C90DD5"/>
    <w:rsid w:val="00C97FDD"/>
    <w:rsid w:val="00CB0F83"/>
    <w:rsid w:val="00CB74C6"/>
    <w:rsid w:val="00CD5F9A"/>
    <w:rsid w:val="00CE1519"/>
    <w:rsid w:val="00CF44E2"/>
    <w:rsid w:val="00CF6824"/>
    <w:rsid w:val="00D142D6"/>
    <w:rsid w:val="00D16AA0"/>
    <w:rsid w:val="00D17F39"/>
    <w:rsid w:val="00D17F82"/>
    <w:rsid w:val="00D27547"/>
    <w:rsid w:val="00D33B3B"/>
    <w:rsid w:val="00D33F07"/>
    <w:rsid w:val="00D376C1"/>
    <w:rsid w:val="00D46CA5"/>
    <w:rsid w:val="00D47B98"/>
    <w:rsid w:val="00D5137B"/>
    <w:rsid w:val="00D60C01"/>
    <w:rsid w:val="00D61F1F"/>
    <w:rsid w:val="00D67961"/>
    <w:rsid w:val="00D75810"/>
    <w:rsid w:val="00D77280"/>
    <w:rsid w:val="00D80859"/>
    <w:rsid w:val="00D8306E"/>
    <w:rsid w:val="00D85882"/>
    <w:rsid w:val="00D91F4F"/>
    <w:rsid w:val="00D949F0"/>
    <w:rsid w:val="00D968A2"/>
    <w:rsid w:val="00DC17E7"/>
    <w:rsid w:val="00DF4671"/>
    <w:rsid w:val="00E00F5C"/>
    <w:rsid w:val="00E11315"/>
    <w:rsid w:val="00E26C6F"/>
    <w:rsid w:val="00E5505A"/>
    <w:rsid w:val="00E562A6"/>
    <w:rsid w:val="00E76A60"/>
    <w:rsid w:val="00E77473"/>
    <w:rsid w:val="00E809D8"/>
    <w:rsid w:val="00E848A1"/>
    <w:rsid w:val="00E96E3E"/>
    <w:rsid w:val="00E97FBB"/>
    <w:rsid w:val="00EA2A25"/>
    <w:rsid w:val="00EA683A"/>
    <w:rsid w:val="00EB3F54"/>
    <w:rsid w:val="00EB718B"/>
    <w:rsid w:val="00EC53AE"/>
    <w:rsid w:val="00EC53F8"/>
    <w:rsid w:val="00ED6F07"/>
    <w:rsid w:val="00EE2B20"/>
    <w:rsid w:val="00EE5D9D"/>
    <w:rsid w:val="00EF59F5"/>
    <w:rsid w:val="00F223EF"/>
    <w:rsid w:val="00F36BA5"/>
    <w:rsid w:val="00F436F3"/>
    <w:rsid w:val="00F43A66"/>
    <w:rsid w:val="00F444B5"/>
    <w:rsid w:val="00F460DC"/>
    <w:rsid w:val="00F62E6B"/>
    <w:rsid w:val="00F67C14"/>
    <w:rsid w:val="00F72A1A"/>
    <w:rsid w:val="00F85C3D"/>
    <w:rsid w:val="00F924B0"/>
    <w:rsid w:val="00F97507"/>
    <w:rsid w:val="00FA2492"/>
    <w:rsid w:val="00FA3F84"/>
    <w:rsid w:val="00FA549D"/>
    <w:rsid w:val="00FA58AB"/>
    <w:rsid w:val="00FA72D1"/>
    <w:rsid w:val="00FB7A76"/>
    <w:rsid w:val="00FC041A"/>
    <w:rsid w:val="00FC51DB"/>
    <w:rsid w:val="00FD5F06"/>
    <w:rsid w:val="00FD77EB"/>
    <w:rsid w:val="00FE0379"/>
    <w:rsid w:val="00FF4772"/>
    <w:rsid w:val="00FF6656"/>
    <w:rsid w:val="00FF6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738B"/>
    <w:pPr>
      <w:tabs>
        <w:tab w:val="center" w:pos="4677"/>
        <w:tab w:val="right" w:pos="9355"/>
      </w:tabs>
    </w:pPr>
  </w:style>
  <w:style w:type="character" w:customStyle="1" w:styleId="a4">
    <w:name w:val="Верхний колонтитул Знак"/>
    <w:basedOn w:val="a0"/>
    <w:link w:val="a3"/>
    <w:uiPriority w:val="99"/>
    <w:semiHidden/>
    <w:rsid w:val="004E738B"/>
  </w:style>
  <w:style w:type="paragraph" w:styleId="a5">
    <w:name w:val="footer"/>
    <w:basedOn w:val="a"/>
    <w:link w:val="a6"/>
    <w:uiPriority w:val="99"/>
    <w:unhideWhenUsed/>
    <w:rsid w:val="004E738B"/>
    <w:pPr>
      <w:tabs>
        <w:tab w:val="center" w:pos="4677"/>
        <w:tab w:val="right" w:pos="9355"/>
      </w:tabs>
    </w:pPr>
  </w:style>
  <w:style w:type="character" w:customStyle="1" w:styleId="a6">
    <w:name w:val="Нижний колонтитул Знак"/>
    <w:basedOn w:val="a0"/>
    <w:link w:val="a5"/>
    <w:uiPriority w:val="99"/>
    <w:rsid w:val="004E73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40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6115</Words>
  <Characters>34857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дши</cp:lastModifiedBy>
  <cp:revision>3</cp:revision>
  <cp:lastPrinted>2017-09-08T13:56:00Z</cp:lastPrinted>
  <dcterms:created xsi:type="dcterms:W3CDTF">2014-05-22T11:04:00Z</dcterms:created>
  <dcterms:modified xsi:type="dcterms:W3CDTF">2017-09-08T13:58:00Z</dcterms:modified>
</cp:coreProperties>
</file>